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E333C9" wp14:paraId="3FCF747C" wp14:textId="2F5A3CC4">
      <w:pPr>
        <w:pStyle w:val="Heading2"/>
        <w:keepNext w:val="0"/>
        <w:keepLines w:val="0"/>
        <w:suppressLineNumbers w:val="0"/>
        <w:spacing w:before="0" w:beforeAutospacing="off" w:after="160" w:afterAutospacing="off" w:line="276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72E333C9" w:rsidR="5461DD7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ANEXO II</w:t>
      </w:r>
    </w:p>
    <w:p xmlns:wp14="http://schemas.microsoft.com/office/word/2010/wordml" w:rsidP="72E333C9" wp14:paraId="1E207724" wp14:textId="2E16FEA5">
      <w:pPr>
        <w:pStyle w:val="Heading2"/>
        <w:keepNext w:val="0"/>
        <w:keepLines w:val="0"/>
        <w:suppressLineNumbers w:val="0"/>
        <w:bidi w:val="0"/>
        <w:spacing w:before="0" w:beforeAutospacing="off" w:after="240" w:afterAutospacing="off" w:line="276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2E333C9" w:rsidR="76B379A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Formulário síntese com as informações essenciais da produção científica</w:t>
      </w:r>
    </w:p>
    <w:p w:rsidR="543C634C" w:rsidP="72E333C9" w:rsidRDefault="543C634C" w14:paraId="161DC9B2" w14:textId="3763D3DC">
      <w:pPr>
        <w:keepNext w:val="0"/>
        <w:keepLines w:val="0"/>
        <w:spacing w:before="0" w:beforeAutospacing="off" w:after="240" w:afterAutospacing="off" w:line="276" w:lineRule="auto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</w:pPr>
      <w:r w:rsidRPr="72E333C9" w:rsidR="31767FA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>O objetivo dest</w:t>
      </w:r>
      <w:r w:rsidRPr="72E333C9" w:rsidR="503D4D2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 xml:space="preserve">e anexo </w:t>
      </w:r>
      <w:r w:rsidRPr="72E333C9" w:rsidR="31767FA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 xml:space="preserve">é permitir que o(a) autor(a) realize uma </w:t>
      </w:r>
      <w:r w:rsidRPr="72E333C9" w:rsidR="7654051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 xml:space="preserve">síntese </w:t>
      </w:r>
      <w:r w:rsidRPr="72E333C9" w:rsidR="31767FA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pt-BR"/>
        </w:rPr>
        <w:t>da sua produção científica em relação aos critérios de julgamento estabelecidos no Edital.</w:t>
      </w:r>
    </w:p>
    <w:p w:rsidR="543C634C" w:rsidP="72E333C9" w:rsidRDefault="543C634C" w14:paraId="3B53D40D" w14:textId="2B5D79FA">
      <w:pPr>
        <w:keepNext w:val="0"/>
        <w:keepLines w:val="0"/>
        <w:spacing w:before="0" w:beforeAutospacing="off" w:after="240" w:afterAutospacing="off" w:line="276" w:lineRule="auto"/>
        <w:jc w:val="both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2E333C9" w:rsidR="07BC360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Ao preencher este documento, o candidato deve demonstrar e justificar de forma clara como e onde (referência de página) sua </w:t>
      </w:r>
      <w:r w:rsidRPr="72E333C9" w:rsidR="165CC4D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produção </w:t>
      </w:r>
      <w:r w:rsidRPr="72E333C9" w:rsidR="07BC360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atende a cada um dos critérios de mérito definidos para o Prêmio</w:t>
      </w:r>
      <w:r w:rsidRPr="72E333C9" w:rsidR="13F59617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019B353C" w:rsidP="72E333C9" w:rsidRDefault="019B353C" w14:paraId="7CE87EF4" w14:textId="5D6F607E">
      <w:pPr>
        <w:pStyle w:val="Normal"/>
        <w:keepNext w:val="0"/>
        <w:keepLines w:val="0"/>
        <w:spacing w:before="0" w:beforeAutospacing="off" w:after="240" w:afterAutospacing="off" w:line="276" w:lineRule="auto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72E333C9" w:rsidR="43D8D28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Instruções de Preenchimento</w:t>
      </w:r>
    </w:p>
    <w:p w:rsidR="210796D5" w:rsidP="72E333C9" w:rsidRDefault="210796D5" w14:paraId="12FB445B" w14:textId="549D977E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240" w:afterAutospacing="off" w:line="276" w:lineRule="auto"/>
        <w:ind/>
        <w:contextualSpacing w:val="0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72E333C9" w:rsidR="43D8D28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Clareza e Concisão: As justificativas devem ser claras, objetivas e focadas em como a produção científica atende ao critério. Evite textos longos e desnecessários.</w:t>
      </w:r>
    </w:p>
    <w:p w:rsidR="210796D5" w:rsidP="72E333C9" w:rsidRDefault="210796D5" w14:paraId="5AB565B4" w14:textId="642F450D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240" w:afterAutospacing="off" w:line="276" w:lineRule="auto"/>
        <w:ind/>
        <w:contextualSpacing w:val="0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</w:pPr>
      <w:r w:rsidRPr="72E333C9" w:rsidR="43D8D28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Justificativa: Na coluna destinada à "Justificativa do Candidato", o(a) autor(a) deverá descrever</w:t>
      </w:r>
      <w:r w:rsidRPr="72E333C9" w:rsidR="467599F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,</w:t>
      </w:r>
      <w:r w:rsidRPr="72E333C9" w:rsidR="7276373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sinteticamente</w:t>
      </w:r>
      <w:r w:rsidRPr="72E333C9" w:rsidR="0CF11D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,</w:t>
      </w:r>
      <w:r w:rsidRPr="72E333C9" w:rsidR="43D8D28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a relevância ou o aspecto da sua 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p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r</w:t>
      </w:r>
      <w:r w:rsidRPr="72E333C9" w:rsidR="43D8D28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o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d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u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ç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ã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o</w:t>
      </w:r>
      <w:r w:rsidRPr="72E333C9" w:rsidR="1E69AC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 xml:space="preserve"> q</w:t>
      </w:r>
      <w:r w:rsidRPr="72E333C9" w:rsidR="43D8D28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t-BR"/>
        </w:rPr>
        <w:t>ue corresponde ao critério.</w:t>
      </w:r>
    </w:p>
    <w:p w:rsidR="090C858B" w:rsidP="72E333C9" w:rsidRDefault="090C858B" w14:paraId="6098DF83" w14:textId="1EBC2E8B">
      <w:pPr>
        <w:keepNext w:val="0"/>
        <w:keepLines w:val="0"/>
        <w:spacing w:before="0" w:beforeAutospacing="off" w:after="60" w:afterAutospacing="off" w:line="276" w:lineRule="auto"/>
        <w:ind w:left="360" w:right="249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72E333C9" w:rsidR="083EF04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Quadro 1 – Avaliação do Mérito da Produção Científica</w:t>
      </w:r>
    </w:p>
    <w:tbl>
      <w:tblPr>
        <w:tblStyle w:val="TableNormal"/>
        <w:bidiVisual w:val="0"/>
        <w:tblW w:w="9474" w:type="dxa"/>
        <w:tblLook w:val="06A0" w:firstRow="1" w:lastRow="0" w:firstColumn="1" w:lastColumn="0" w:noHBand="1" w:noVBand="1"/>
      </w:tblPr>
      <w:tblGrid>
        <w:gridCol w:w="675"/>
        <w:gridCol w:w="2175"/>
        <w:gridCol w:w="4350"/>
        <w:gridCol w:w="2274"/>
      </w:tblGrid>
      <w:tr w:rsidR="210796D5" w:rsidTr="72E333C9" w14:paraId="5BE99976">
        <w:trPr>
          <w:trHeight w:val="705"/>
        </w:trPr>
        <w:tc>
          <w:tcPr>
            <w:tcW w:w="6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10796D5" w:rsidP="72E333C9" w:rsidRDefault="210796D5" w14:paraId="4C9113DC" w14:textId="3116E0F0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ind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Item</w:t>
            </w:r>
          </w:p>
        </w:tc>
        <w:tc>
          <w:tcPr>
            <w:tcW w:w="21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10796D5" w:rsidP="72E333C9" w:rsidRDefault="210796D5" w14:paraId="3152B819" w14:textId="7BEB7E58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Critérios avaliativos</w:t>
            </w:r>
          </w:p>
        </w:tc>
        <w:tc>
          <w:tcPr>
            <w:tcW w:w="4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10796D5" w:rsidP="72E333C9" w:rsidRDefault="210796D5" w14:paraId="33FF9F34" w14:textId="31A3F71B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227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top"/>
          </w:tcPr>
          <w:p w:rsidR="23D11738" w:rsidP="72E333C9" w:rsidRDefault="23D11738" w14:paraId="2E0EE96D" w14:textId="5F612D7C">
            <w:pPr>
              <w:pStyle w:val="Heading2"/>
              <w:keepNext w:val="0"/>
              <w:keepLines w:val="0"/>
              <w:suppressLineNumbers w:val="0"/>
              <w:bidi w:val="0"/>
              <w:spacing w:before="20" w:beforeAutospacing="off" w:after="2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0816D1F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Justificativa</w:t>
            </w:r>
          </w:p>
          <w:p w:rsidR="23D11738" w:rsidP="72E333C9" w:rsidRDefault="23D11738" w14:paraId="4FB2AD06" w14:textId="54DA1319">
            <w:pPr>
              <w:pStyle w:val="Normal"/>
              <w:keepNext w:val="0"/>
              <w:keepLines w:val="0"/>
              <w:bidi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72E333C9" w:rsidR="4B4E8D93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como e onde (referência de página</w:t>
            </w:r>
            <w:r w:rsidRPr="72E333C9" w:rsidR="124FC9DF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</w:tc>
      </w:tr>
      <w:tr w:rsidR="210796D5" w:rsidTr="72E333C9" w14:paraId="0310998D">
        <w:trPr>
          <w:trHeight w:val="300"/>
        </w:trPr>
        <w:tc>
          <w:tcPr>
            <w:tcW w:w="6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7E45F504" w14:textId="49497D87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47881A72" w14:textId="7CB75A8C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02" w:right="78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Aderência temática </w:t>
            </w:r>
            <w:r w:rsidRPr="72E333C9" w:rsidR="2313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à inovação e </w:t>
            </w: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empreendedorismo</w:t>
            </w:r>
          </w:p>
        </w:tc>
        <w:tc>
          <w:tcPr>
            <w:tcW w:w="4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22B28224" w14:textId="1CEECA13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43" w:right="1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Avalia o grau em que a produção científica (dissertação e tese) se relaciona aos princípios, conceitos e práticas de empreendedorismo e inovação, em especial no contexto da Educação Profissional e Tecnológica. Considera-se a coerência entre o tema, os objetivos do trabalho e as diretrizes do Projeto </w:t>
            </w: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Assistec</w:t>
            </w: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Inova, bem como a contribuição efetiva para o fortalecimento de uma cultura inovadora nos espaços educacionais, institucionais ou produtivos.</w:t>
            </w:r>
          </w:p>
        </w:tc>
        <w:tc>
          <w:tcPr>
            <w:tcW w:w="227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485C09CC" w14:textId="128D3B72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72E333C9" w14:paraId="37EBD5DE">
        <w:trPr>
          <w:trHeight w:val="300"/>
        </w:trPr>
        <w:tc>
          <w:tcPr>
            <w:tcW w:w="6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6FAECF74" w14:textId="1FB0656A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523E28F5" w14:textId="05F37DDD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right="25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Impacto técnico-tecnológico ou educacional</w:t>
            </w:r>
          </w:p>
        </w:tc>
        <w:tc>
          <w:tcPr>
            <w:tcW w:w="4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7CB0B2F2" w14:textId="65D521BB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31" w:right="10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Examina a relevância prática e o alcance dos resultados obtidos pela pesquisa. São valorizadas produções científicas (dissertações e teses) cujas soluções apresentem impacto mensurável seja em processos pedagógicos, em gestão institucional, em práticas produtivas ou no desenvolvimento local e regional.</w:t>
            </w:r>
          </w:p>
        </w:tc>
        <w:tc>
          <w:tcPr>
            <w:tcW w:w="227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1BE79FEE" w14:textId="521354F5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72E333C9" w14:paraId="6DB111B2">
        <w:trPr>
          <w:trHeight w:val="300"/>
        </w:trPr>
        <w:tc>
          <w:tcPr>
            <w:tcW w:w="6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6DC317BE" w14:textId="36A37CCB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6E36443E" w14:textId="18DD9446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36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Originalidade e aplicabilidade</w:t>
            </w:r>
          </w:p>
        </w:tc>
        <w:tc>
          <w:tcPr>
            <w:tcW w:w="4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47B247FE" w14:textId="405DDB6F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63" w:right="3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Analisa a inovação conceitual e prática da produção científica (dissertação e tese), observando se a mesma traz contribuições novas para o campo do empreendedorismo e inovação na EPT. Leva em conta o ineditismo da abordagem, o uso criativo de métodos ou tecnologias e o potencial de aplicação concreta dos resultados.</w:t>
            </w:r>
          </w:p>
        </w:tc>
        <w:tc>
          <w:tcPr>
            <w:tcW w:w="227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72058557" w14:textId="23EF538C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72E333C9" w14:paraId="5D5B430E">
        <w:trPr>
          <w:trHeight w:val="300"/>
        </w:trPr>
        <w:tc>
          <w:tcPr>
            <w:tcW w:w="6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50B8DBC3" w14:textId="23F6ED2E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21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51246D07" w14:textId="193D9875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-6" w:firstLine="6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Clareza metodológica e consistência científica</w:t>
            </w:r>
          </w:p>
        </w:tc>
        <w:tc>
          <w:tcPr>
            <w:tcW w:w="4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28B321C8" w14:textId="4574A078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43" w:right="1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Avalia a qualidade acadêmica e o rigor metodológico da produção científica (dissertação e tese). Considera-se a coerência entre problema, objetivos, referencial teórico, procedimentos metodológicos e análise de resultados. São valorizados trabalhos com estrutura lógica, argumentação sólida e fundamentação científica adequada, que demonstrem domínio teórico e clareza na exposição dos resultados obtidos.</w:t>
            </w:r>
          </w:p>
        </w:tc>
        <w:tc>
          <w:tcPr>
            <w:tcW w:w="227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229145D8" w14:textId="7F942102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210796D5" w:rsidTr="72E333C9" w14:paraId="5194F8C3">
        <w:trPr>
          <w:trHeight w:val="300"/>
        </w:trPr>
        <w:tc>
          <w:tcPr>
            <w:tcW w:w="6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0E3B6AD6" w14:textId="64A16CB3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E333C9" w:rsidR="30A96B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0BB080E6" w14:textId="7214AA90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02" w:right="78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Potencial de replicabilidade ou transferência para os ambientes promotores de</w:t>
            </w:r>
            <w:r w:rsidRPr="72E333C9" w:rsidR="2E11C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inovação da Rede Federal de EPT</w:t>
            </w:r>
          </w:p>
        </w:tc>
        <w:tc>
          <w:tcPr>
            <w:tcW w:w="43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51BCF9AA" w:rsidP="72E333C9" w:rsidRDefault="51BCF9AA" w14:paraId="418A07C1" w14:textId="4D0E771F">
            <w:pPr>
              <w:pStyle w:val="TableParagraph"/>
              <w:keepNext w:val="0"/>
              <w:keepLines w:val="0"/>
              <w:spacing w:before="20" w:beforeAutospacing="off" w:after="20" w:afterAutospacing="off" w:line="276" w:lineRule="auto"/>
              <w:ind w:left="131" w:right="102" w:hanging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Avalia a capacidade da produção de ser adaptada, compartilhada ou implementada em ambientes de promoção da inovação nas instituições da Rede Federal de Educação Profissional, Científica e Tecnológica. São valorizadas produções científicas que possam inspirar novas práticas, subsidiar políticas institucionais, fortalecer ecossistemas de inovação ou gerar produtos, metodologias</w:t>
            </w:r>
            <w:r w:rsidRPr="72E333C9" w:rsidR="2F4EC7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72E333C9" w:rsidR="5134C9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ou processos transferíveis.</w:t>
            </w:r>
          </w:p>
        </w:tc>
        <w:tc>
          <w:tcPr>
            <w:tcW w:w="227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15" w:type="dxa"/>
              <w:right w:w="115" w:type="dxa"/>
            </w:tcMar>
            <w:vAlign w:val="center"/>
          </w:tcPr>
          <w:p w:rsidR="210796D5" w:rsidP="72E333C9" w:rsidRDefault="210796D5" w14:paraId="1F01521F" w14:textId="176C8F3B">
            <w:pPr>
              <w:pStyle w:val="Heading2"/>
              <w:keepNext w:val="0"/>
              <w:keepLines w:val="0"/>
              <w:spacing w:before="20" w:beforeAutospacing="off" w:after="2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w:rsidR="210796D5" w:rsidP="72E333C9" w:rsidRDefault="210796D5" w14:paraId="54C04F61" w14:textId="3A0EDA03">
      <w:pPr>
        <w:keepNext w:val="0"/>
        <w:keepLines w:val="0"/>
        <w:spacing w:before="0" w:beforeAutospacing="off" w:after="240" w:afterAutospacing="off" w:line="276" w:lineRule="auto"/>
        <w:rPr>
          <w:rFonts w:ascii="Calibri" w:hAnsi="Calibri" w:eastAsia="Calibri" w:cs="Calibri"/>
          <w:sz w:val="22"/>
          <w:szCs w:val="22"/>
        </w:rPr>
      </w:pPr>
    </w:p>
    <w:p w:rsidR="1541F6EF" w:rsidP="72E333C9" w:rsidRDefault="1541F6EF" w14:paraId="506D79E4" w14:textId="236996B2">
      <w:pPr>
        <w:keepNext w:val="0"/>
        <w:keepLines w:val="0"/>
        <w:spacing w:before="0" w:beforeAutospacing="off" w:after="240" w:afterAutospacing="off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2E333C9" w:rsidR="15129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[Cidade], [Dia] de [Mês] de [Ano].</w:t>
      </w:r>
    </w:p>
    <w:p w:rsidR="72E333C9" w:rsidP="72E333C9" w:rsidRDefault="72E333C9" w14:paraId="015D428D" w14:textId="728F6915">
      <w:pPr>
        <w:keepNext w:val="0"/>
        <w:keepLines w:val="0"/>
        <w:spacing w:before="0" w:beforeAutospacing="off" w:after="0" w:afterAutospacing="off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403F3A6" w:rsidP="72E333C9" w:rsidRDefault="5403F3A6" w14:paraId="316B1601" w14:textId="5DBDE8F8">
      <w:pPr>
        <w:keepNext w:val="0"/>
        <w:keepLines w:val="0"/>
        <w:spacing w:before="0" w:beforeAutospacing="off" w:after="4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2E333C9" w:rsidR="5403F3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</w:t>
      </w:r>
    </w:p>
    <w:p w:rsidR="4E9B194D" w:rsidP="72E333C9" w:rsidRDefault="4E9B194D" w14:paraId="4F0F8DBB" w14:textId="6A45C404">
      <w:pPr>
        <w:keepNext w:val="0"/>
        <w:keepLines w:val="0"/>
        <w:spacing w:before="0" w:beforeAutospacing="off" w:after="24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2E333C9" w:rsidR="15129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do Autor(a)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954613ff3b74b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2E333C9" w:rsidP="72E333C9" w:rsidRDefault="72E333C9" w14:paraId="7265FC5D" w14:textId="745C2F0F">
    <w:pPr>
      <w:keepNext w:val="0"/>
      <w:keepLines w:val="0"/>
      <w:widowControl w:val="0"/>
      <w:shd w:val="clear" w:color="auto" w:fill="auto"/>
      <w:bidi w:val="0"/>
      <w:spacing w:before="0" w:after="0" w:line="0" w:lineRule="atLeast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pt-BR"/>
      </w:rPr>
    </w:pPr>
    <w:r w:rsidR="72E333C9">
      <w:drawing>
        <wp:inline wp14:editId="4F00C9A7" wp14:anchorId="7ACE3969">
          <wp:extent cx="1009650" cy="561975"/>
          <wp:effectExtent l="0" t="0" r="0" b="0"/>
          <wp:docPr id="1245129884" name="drawing" title="Figura1, Imagem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45129884" name="Picture 1245129884"/>
                  <pic:cNvPicPr/>
                </pic:nvPicPr>
                <pic:blipFill>
                  <a:blip xmlns:r="http://schemas.openxmlformats.org/officeDocument/2006/relationships" r:embed="rId7882022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2E333C9" w:rsidP="72E333C9" w:rsidRDefault="72E333C9" w14:paraId="7621B453" w14:textId="43FB71FA">
    <w:pPr>
      <w:keepNext w:val="0"/>
      <w:keepLines w:val="0"/>
      <w:widowControl w:val="0"/>
      <w:shd w:val="clear" w:color="auto" w:fill="auto"/>
      <w:bidi w:val="0"/>
      <w:spacing w:before="0" w:after="0" w:line="0" w:lineRule="atLeast"/>
      <w:ind w:left="142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2E333C9" w:rsidR="72E333C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0"/>
        <w:szCs w:val="20"/>
        <w:u w:val="none"/>
        <w:lang w:val="pt-PT"/>
      </w:rPr>
      <w:t>Ministério da Educação</w:t>
    </w:r>
  </w:p>
  <w:p w:rsidR="72E333C9" w:rsidP="72E333C9" w:rsidRDefault="72E333C9" w14:paraId="0B4B0693" w14:textId="190DEBD5">
    <w:pPr>
      <w:keepNext w:val="0"/>
      <w:keepLines w:val="0"/>
      <w:widowControl w:val="0"/>
      <w:shd w:val="clear" w:color="auto" w:fill="auto"/>
      <w:bidi w:val="0"/>
      <w:spacing w:before="0" w:after="0" w:line="0" w:lineRule="atLeast"/>
      <w:ind w:left="142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2E333C9" w:rsidR="72E333C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0"/>
        <w:szCs w:val="20"/>
        <w:u w:val="none"/>
        <w:lang w:val="pt-PT"/>
      </w:rPr>
      <w:t xml:space="preserve">Secretaria de Educação Profissional e Tecnológica </w:t>
    </w:r>
  </w:p>
  <w:p w:rsidR="72E333C9" w:rsidP="72E333C9" w:rsidRDefault="72E333C9" w14:paraId="5EF157BD" w14:textId="57908AAD">
    <w:pPr>
      <w:keepNext w:val="0"/>
      <w:keepLines w:val="0"/>
      <w:widowControl w:val="0"/>
      <w:shd w:val="clear" w:color="auto" w:fill="auto"/>
      <w:bidi w:val="0"/>
      <w:spacing w:before="0" w:after="0" w:line="0" w:lineRule="atLeast"/>
      <w:ind w:left="142"/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2E333C9" w:rsidR="72E333C9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0"/>
        <w:szCs w:val="20"/>
        <w:u w:val="none"/>
        <w:lang w:val="pt-PT"/>
      </w:rPr>
      <w:t>Instituto Federal de Educação, Ciência e Tecnologia do Espírito Santo</w:t>
    </w:r>
  </w:p>
  <w:p w:rsidR="72E333C9" w:rsidP="72E333C9" w:rsidRDefault="72E333C9" w14:paraId="23ECD4E3" w14:textId="410A09A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3a68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1CBC9"/>
    <w:rsid w:val="019B353C"/>
    <w:rsid w:val="03EB744D"/>
    <w:rsid w:val="07BC3605"/>
    <w:rsid w:val="0816D1FB"/>
    <w:rsid w:val="083EF042"/>
    <w:rsid w:val="090C858B"/>
    <w:rsid w:val="0A378640"/>
    <w:rsid w:val="0B5F98A3"/>
    <w:rsid w:val="0CF11DEB"/>
    <w:rsid w:val="0EA447C7"/>
    <w:rsid w:val="0EA447C7"/>
    <w:rsid w:val="114604BD"/>
    <w:rsid w:val="124FC9DF"/>
    <w:rsid w:val="13F59617"/>
    <w:rsid w:val="14C9D663"/>
    <w:rsid w:val="15129A9B"/>
    <w:rsid w:val="1541F6EF"/>
    <w:rsid w:val="165CC4D5"/>
    <w:rsid w:val="16A33492"/>
    <w:rsid w:val="1B99D290"/>
    <w:rsid w:val="1E69AC4B"/>
    <w:rsid w:val="210796D5"/>
    <w:rsid w:val="22DD63EC"/>
    <w:rsid w:val="23137586"/>
    <w:rsid w:val="23D11738"/>
    <w:rsid w:val="24E94CD8"/>
    <w:rsid w:val="2702BE4A"/>
    <w:rsid w:val="2A50C246"/>
    <w:rsid w:val="2D048B02"/>
    <w:rsid w:val="2E11C49A"/>
    <w:rsid w:val="2E1CDC3C"/>
    <w:rsid w:val="2F4EC762"/>
    <w:rsid w:val="30A96B2A"/>
    <w:rsid w:val="312B43B6"/>
    <w:rsid w:val="31767FAB"/>
    <w:rsid w:val="32C1CBC9"/>
    <w:rsid w:val="33123FE3"/>
    <w:rsid w:val="3396D5D4"/>
    <w:rsid w:val="3F39E0CF"/>
    <w:rsid w:val="405FDBC8"/>
    <w:rsid w:val="4324832D"/>
    <w:rsid w:val="43D8D28F"/>
    <w:rsid w:val="467599F4"/>
    <w:rsid w:val="46F27D1A"/>
    <w:rsid w:val="4B461F41"/>
    <w:rsid w:val="4B4E8D93"/>
    <w:rsid w:val="4E9B194D"/>
    <w:rsid w:val="4FA9E5FE"/>
    <w:rsid w:val="503D4D2E"/>
    <w:rsid w:val="50E2183D"/>
    <w:rsid w:val="5134C971"/>
    <w:rsid w:val="51BCF9AA"/>
    <w:rsid w:val="538C224C"/>
    <w:rsid w:val="5403F3A6"/>
    <w:rsid w:val="543C634C"/>
    <w:rsid w:val="5442A652"/>
    <w:rsid w:val="5461DD71"/>
    <w:rsid w:val="54F7AC5D"/>
    <w:rsid w:val="55E9A9BC"/>
    <w:rsid w:val="56F67EB7"/>
    <w:rsid w:val="5712B202"/>
    <w:rsid w:val="60A910D1"/>
    <w:rsid w:val="6114D78A"/>
    <w:rsid w:val="63EE25E6"/>
    <w:rsid w:val="664AA636"/>
    <w:rsid w:val="6A5771B6"/>
    <w:rsid w:val="6CAAD8F4"/>
    <w:rsid w:val="6E50E0DE"/>
    <w:rsid w:val="6F273946"/>
    <w:rsid w:val="6F6FF3FD"/>
    <w:rsid w:val="6F86E124"/>
    <w:rsid w:val="71515B83"/>
    <w:rsid w:val="7276373E"/>
    <w:rsid w:val="72E333C9"/>
    <w:rsid w:val="76540512"/>
    <w:rsid w:val="76B379A6"/>
    <w:rsid w:val="79B24432"/>
    <w:rsid w:val="7BC3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CBC9"/>
  <w15:chartTrackingRefBased/>
  <w15:docId w15:val="{EEC33222-BD2F-45E3-A1AC-D4EE97E972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10796D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10796D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10796D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Paragraph" w:customStyle="true">
    <w:uiPriority w:val="1"/>
    <w:name w:val="Table Paragraph"/>
    <w:basedOn w:val="Normal"/>
    <w:qFormat/>
    <w:rsid w:val="51BCF9AA"/>
    <w:rPr>
      <w:rFonts w:ascii="Arial MT" w:hAnsi="Arial MT" w:eastAsia="Arial MT" w:cs="Arial MT" w:asciiTheme="minorAscii" w:hAnsiTheme="minorAscii" w:eastAsiaTheme="minorAscii" w:cstheme="minorBidi"/>
      <w:sz w:val="22"/>
      <w:szCs w:val="22"/>
      <w:lang w:val="pt-PT"/>
    </w:rPr>
  </w:style>
  <w:style w:type="paragraph" w:styleId="Header">
    <w:uiPriority w:val="99"/>
    <w:name w:val="header"/>
    <w:basedOn w:val="Normal"/>
    <w:unhideWhenUsed/>
    <w:rsid w:val="72E333C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E333C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93dbdc93fbdd4a45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954613ff3b74b3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88202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2ce33f9034f3d66dff72fbf12c6dfdb3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22947b24c828ea5ca6ab66e1ae4d4c1b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Props1.xml><?xml version="1.0" encoding="utf-8"?>
<ds:datastoreItem xmlns:ds="http://schemas.openxmlformats.org/officeDocument/2006/customXml" ds:itemID="{EFE67020-7D5D-4721-8D63-834713ACC9E6}"/>
</file>

<file path=customXml/itemProps2.xml><?xml version="1.0" encoding="utf-8"?>
<ds:datastoreItem xmlns:ds="http://schemas.openxmlformats.org/officeDocument/2006/customXml" ds:itemID="{63DE761B-8B5B-4EC4-8969-BF2CC32D4572}"/>
</file>

<file path=customXml/itemProps3.xml><?xml version="1.0" encoding="utf-8"?>
<ds:datastoreItem xmlns:ds="http://schemas.openxmlformats.org/officeDocument/2006/customXml" ds:itemID="{328539A2-14FA-4576-B603-EFBE05D0D1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Lucas Dias Neves SETEC/DIR/MEC</dc:creator>
  <keywords/>
  <dc:description/>
  <lastModifiedBy>Doloris Cardoso Zulcao (SETEC/CGPD/MEC)</lastModifiedBy>
  <dcterms:created xsi:type="dcterms:W3CDTF">2025-11-28T19:03:22.0000000Z</dcterms:created>
  <dcterms:modified xsi:type="dcterms:W3CDTF">2026-03-19T14:40:43.2157511Z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0x0101000D33111EAE387C42B7AF84EBC471A654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